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4F" w:rsidRDefault="00C6274F" w:rsidP="00C6274F">
      <w:r>
        <w:rPr>
          <w:noProof/>
        </w:rPr>
        <w:drawing>
          <wp:inline distT="0" distB="0" distL="0" distR="0">
            <wp:extent cx="1733550" cy="666750"/>
            <wp:effectExtent l="0" t="0" r="0" b="0"/>
            <wp:docPr id="1" name="圖片 1" descr="https://freshweekly.tw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reshweekly.tw/img/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74F" w:rsidRPr="00C6274F" w:rsidRDefault="00C6274F" w:rsidP="00C6274F"/>
    <w:p w:rsidR="00C6274F" w:rsidRDefault="00C6274F" w:rsidP="00C6274F"/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7620000" cy="5334000"/>
            <wp:effectExtent l="0" t="0" r="0" b="0"/>
            <wp:docPr id="7" name="圖片 7" descr="top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opp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74F" w:rsidRPr="00C6274F" w:rsidRDefault="00C6274F" w:rsidP="00C6274F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 w:right="-3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hyperlink r:id="rId7" w:history="1">
        <w:r w:rsidRPr="00C6274F">
          <w:rPr>
            <w:rFonts w:ascii="Arial" w:eastAsia="新細明體" w:hAnsi="Arial" w:cs="Arial"/>
            <w:caps/>
            <w:color w:val="FFFFFF"/>
            <w:kern w:val="0"/>
            <w:sz w:val="19"/>
            <w:szCs w:val="19"/>
            <w:shd w:val="clear" w:color="auto" w:fill="EF233C"/>
          </w:rPr>
          <w:t>News</w:t>
        </w:r>
      </w:hyperlink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C6274F" w:rsidRPr="00C6274F" w:rsidRDefault="00C6274F" w:rsidP="00C6274F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450" w:lineRule="atLeast"/>
        <w:ind w:left="0" w:right="-30"/>
        <w:rPr>
          <w:rFonts w:ascii="Arial" w:eastAsia="新細明體" w:hAnsi="Arial" w:cs="Arial"/>
          <w:color w:val="FFFF00"/>
          <w:kern w:val="0"/>
          <w:sz w:val="19"/>
          <w:szCs w:val="19"/>
        </w:rPr>
      </w:pPr>
      <w:r w:rsidRPr="00C6274F">
        <w:rPr>
          <w:rFonts w:ascii="Segoe UI Symbol" w:eastAsia="新細明體" w:hAnsi="Segoe UI Symbol" w:cs="Segoe UI Symbol"/>
          <w:color w:val="FFFF00"/>
          <w:kern w:val="0"/>
          <w:sz w:val="19"/>
          <w:szCs w:val="19"/>
        </w:rPr>
        <w:t>★★★★★</w:t>
      </w:r>
    </w:p>
    <w:p w:rsidR="00C6274F" w:rsidRPr="00C6274F" w:rsidRDefault="00C6274F" w:rsidP="00C6274F">
      <w:pPr>
        <w:widowControl/>
        <w:shd w:val="clear" w:color="auto" w:fill="FFFFFF"/>
        <w:spacing w:after="150"/>
        <w:outlineLvl w:val="0"/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</w:pPr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lastRenderedPageBreak/>
        <w:t>輔</w:t>
      </w:r>
      <w:proofErr w:type="gramStart"/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英科大健管</w:t>
      </w:r>
      <w:proofErr w:type="gramEnd"/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、環工系、鳳山商工</w:t>
      </w:r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14</w:t>
      </w:r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師生</w:t>
      </w:r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 xml:space="preserve"> </w:t>
      </w:r>
      <w:proofErr w:type="gramStart"/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桌遊香港</w:t>
      </w:r>
      <w:proofErr w:type="gramEnd"/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奪金節能清淨機台灣</w:t>
      </w:r>
      <w:proofErr w:type="gramStart"/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戴銀獲企業</w:t>
      </w:r>
      <w:proofErr w:type="gramEnd"/>
      <w:r w:rsidRPr="00C6274F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獎</w:t>
      </w:r>
    </w:p>
    <w:p w:rsidR="00C6274F" w:rsidRPr="00C6274F" w:rsidRDefault="00C6274F" w:rsidP="00C6274F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C6274F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2025/12/17</w:t>
      </w: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C6274F" w:rsidRPr="00C6274F" w:rsidRDefault="00C6274F" w:rsidP="00C6274F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15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C6274F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</w:t>
      </w:r>
      <w:hyperlink r:id="rId8" w:history="1">
        <w:r w:rsidRPr="00C6274F">
          <w:rPr>
            <w:rFonts w:ascii="Arial" w:eastAsia="新細明體" w:hAnsi="Arial" w:cs="Arial"/>
            <w:caps/>
            <w:color w:val="07090C"/>
            <w:kern w:val="0"/>
            <w:sz w:val="19"/>
            <w:szCs w:val="19"/>
          </w:rPr>
          <w:t>高培德</w:t>
        </w:r>
      </w:hyperlink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C6274F" w:rsidRPr="00C6274F" w:rsidRDefault="00C6274F" w:rsidP="00C6274F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15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C6274F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563</w:t>
      </w:r>
    </w:p>
    <w:p w:rsidR="00C6274F" w:rsidRPr="00C6274F" w:rsidRDefault="00C6274F" w:rsidP="00C6274F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高市輔英科技大學健康事業管理系主任林政翰指導黃暄雯、陳</w:t>
      </w:r>
      <w:proofErr w:type="gramStart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姵</w:t>
      </w:r>
      <w:proofErr w:type="gramEnd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予會同鳳山商工商業經營科主任吳歡哲領軍李承恩、許湘芸等團隊研發護理益智</w:t>
      </w:r>
      <w:proofErr w:type="gramStart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卡牌桌遊</w:t>
      </w:r>
      <w:proofErr w:type="gramEnd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勇奪第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12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屆香港創新科技國際發明展金牌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(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圖一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)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，同時取得</w:t>
      </w:r>
      <w:proofErr w:type="gramStart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專利並技轉</w:t>
      </w:r>
      <w:proofErr w:type="gramEnd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上架書店，另環境與生命學院院長、環境工程與科學系教授林清和、助理教授楊元彰指導許樂、楊</w:t>
      </w:r>
      <w:proofErr w:type="gramStart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于萱</w:t>
      </w:r>
      <w:proofErr w:type="gramEnd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、黃詠涵、鳳山商工製圖科余承恩、陳姿</w:t>
      </w:r>
      <w:proofErr w:type="gramStart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諭</w:t>
      </w:r>
      <w:proofErr w:type="gramEnd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、劉富銘等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6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名學生開發結合智慧監測、節能控制與資訊透明</w:t>
      </w:r>
      <w:proofErr w:type="spellStart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EcoBreath</w:t>
      </w:r>
      <w:proofErr w:type="spellEnd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智慧節能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CO</w:t>
      </w:r>
      <w:r w:rsidRPr="00C6274F">
        <w:rPr>
          <w:rFonts w:ascii="Cambria Math" w:eastAsia="新細明體" w:hAnsi="Cambria Math" w:cs="Cambria Math"/>
          <w:color w:val="2C2C2C"/>
          <w:kern w:val="0"/>
          <w:sz w:val="27"/>
          <w:szCs w:val="27"/>
        </w:rPr>
        <w:t>₂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清淨機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(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圖二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)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，也拿下南臺科技大學第七屆技職院校大手牽小手智慧創意競賽亞軍、中華倍創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STEAM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教育發展協會企業獎，校長林惠賢說，學校成立創新育成中心，力推跨校與跨域合作，期能促成更多創新成果，培育創新創業能力專才。</w:t>
      </w: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7620000" cy="5334000"/>
            <wp:effectExtent l="0" t="0" r="0" b="0"/>
            <wp:docPr id="6" name="圖片 6" descr="輔英科大健管、環工系、鳳山商工14師生 桌遊香港奪金節能清淨機台灣戴銀獲企業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輔英科大健管、環工系、鳳山商工14師生 桌遊香港奪金節能清淨機台灣戴銀獲企業獎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7620000" cy="5334000"/>
            <wp:effectExtent l="0" t="0" r="0" b="0"/>
            <wp:docPr id="5" name="圖片 5" descr="輔英科大健管、環工系、鳳山商工14師生 桌遊香港奪金節能清淨機台灣戴銀獲企業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輔英科大健管、環工系、鳳山商工14師生 桌遊香港奪金節能清淨機台灣戴銀獲企業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鳳山商工校長林建宏說，兩度攜手輔英科大征戰國際發明展，首獲馬來西亞發明展銀牌，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2025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年再抱回香港賽金牌，期能深化合作，共創雙贏。</w:t>
      </w: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7620000" cy="5334000"/>
            <wp:effectExtent l="0" t="0" r="0" b="0"/>
            <wp:docPr id="4" name="圖片 4" descr="輔英科大健管、環工系、鳳山商工14師生 桌遊香港奪金節能清淨機台灣戴銀獲企業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輔英科大健管、環工系、鳳山商工14師生 桌遊香港奪金節能清淨機台灣戴銀獲企業獎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7620000" cy="5334000"/>
            <wp:effectExtent l="0" t="0" r="0" b="0"/>
            <wp:docPr id="3" name="圖片 3" descr="輔英科大健管、環工系、鳳山商工14師生 桌遊香港奪金節能清淨機台灣戴銀獲企業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輔英科大健管、環工系、鳳山商工14師生 桌遊香港奪金節能清淨機台灣戴銀獲企業獎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7620000" cy="5334000"/>
            <wp:effectExtent l="0" t="0" r="0" b="0"/>
            <wp:docPr id="2" name="圖片 2" descr="輔英科大健管、環工系、鳳山商工14師生 桌遊香港奪金節能清淨機台灣戴銀獲企業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輔英科大健管、環工系、鳳山商工14師生 桌遊香港奪金節能清淨機台灣戴銀獲企業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74F" w:rsidRPr="00C6274F" w:rsidRDefault="00C6274F" w:rsidP="00C6274F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林政翰說，</w:t>
      </w:r>
      <w:proofErr w:type="gramStart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桌遊透過</w:t>
      </w:r>
      <w:proofErr w:type="gramEnd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圖像記憶、情境題組與護理知識設計，提升學生專注力與記憶力，鳳山商工學生另開發經濟景氣指標教學</w:t>
      </w:r>
      <w:proofErr w:type="gramStart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桌遊卡牌</w:t>
      </w:r>
      <w:proofErr w:type="gramEnd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並取得專利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(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圖三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)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，還榮獲全國專題競賽中高中組第三名，積極備戰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2026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年國際發明展。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吳歡哲說，結合</w:t>
      </w:r>
      <w:proofErr w:type="gramStart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輔英科大有</w:t>
      </w:r>
      <w:proofErr w:type="gramEnd"/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助強化學生專業技能與創新思維，參與國內外競賽拓展視野，累積寶貴經驗。圖／輔英科大提供、文／高培德</w:t>
      </w:r>
    </w:p>
    <w:p w:rsidR="00C6274F" w:rsidRPr="00C6274F" w:rsidRDefault="00C6274F" w:rsidP="00C6274F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#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 #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高雄捷運報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高雄在地媒體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鮮新聞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C6274F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高雄新聞網</w:t>
      </w:r>
    </w:p>
    <w:p w:rsidR="00E334B6" w:rsidRPr="00C6274F" w:rsidRDefault="00E334B6" w:rsidP="00C6274F">
      <w:pPr>
        <w:rPr>
          <w:rFonts w:hint="eastAsia"/>
        </w:rPr>
      </w:pPr>
      <w:bookmarkStart w:id="0" w:name="_GoBack"/>
      <w:bookmarkEnd w:id="0"/>
    </w:p>
    <w:sectPr w:rsidR="00E334B6" w:rsidRPr="00C6274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45034"/>
    <w:multiLevelType w:val="hybridMultilevel"/>
    <w:tmpl w:val="74182F74"/>
    <w:lvl w:ilvl="0" w:tplc="EDFC622E">
      <w:start w:val="1"/>
      <w:numFmt w:val="decimal"/>
      <w:lvlText w:val="%1.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7876A05"/>
    <w:multiLevelType w:val="multilevel"/>
    <w:tmpl w:val="30800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146F48"/>
    <w:multiLevelType w:val="multilevel"/>
    <w:tmpl w:val="DBB0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4F"/>
    <w:rsid w:val="00C6274F"/>
    <w:rsid w:val="00E3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79CCF"/>
  <w15:chartTrackingRefBased/>
  <w15:docId w15:val="{104F8FA6-B4C2-4FFF-8D82-C1C3A443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C6274F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74F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C6274F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C6274F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C6274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53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h.tw/09720072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reshweekly.tw/?pn=vw&amp;id=hsk71f6s4z84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2025-12-18T03:07:00Z</dcterms:created>
  <dcterms:modified xsi:type="dcterms:W3CDTF">2025-12-18T03:11:00Z</dcterms:modified>
</cp:coreProperties>
</file>